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22C" w:rsidRPr="00B371D0" w:rsidRDefault="009D422C" w:rsidP="009D422C">
      <w:pPr>
        <w:tabs>
          <w:tab w:val="left" w:pos="6180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fr-FR"/>
        </w:rPr>
      </w:pPr>
      <w:r w:rsidRPr="00B371D0">
        <w:rPr>
          <w:rFonts w:ascii="Times New Roman" w:hAnsi="Times New Roman" w:cs="Times New Roman"/>
          <w:b/>
          <w:sz w:val="28"/>
          <w:szCs w:val="28"/>
          <w:lang w:val="en-GB"/>
        </w:rPr>
        <w:t>EHML315 COMMUNITY/HOSPITAL PHARMACY PRACTICE (2 CREDIT)</w:t>
      </w:r>
    </w:p>
    <w:p w:rsidR="009D422C" w:rsidRPr="00234366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</w:pPr>
      <w:r w:rsidRPr="002343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Objective:</w:t>
      </w:r>
    </w:p>
    <w:p w:rsidR="009D422C" w:rsidRPr="00234366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 w:eastAsia="fr-FR"/>
        </w:rPr>
      </w:pPr>
      <w:r w:rsidRPr="002343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 w:eastAsia="fr-FR"/>
        </w:rPr>
        <w:t>This course is designed to equip students with knowledge on the status of health delivery system in Cameroon, drug distribution system in hospitals, over the counter drugs etc.</w:t>
      </w:r>
    </w:p>
    <w:p w:rsidR="009D422C" w:rsidRPr="00234366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</w:pPr>
      <w:r w:rsidRPr="002343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Content:</w:t>
      </w:r>
    </w:p>
    <w:p w:rsidR="009D422C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</w:pP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Part I -Hospital Pharmacy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TU1: 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Status of health delivery systems in Cameroon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.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Definition and role of hospitals in the health delivery systems.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Types of hospitals.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TU2: Hospital Pharmacy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- Definition, functions and objectives of hospital pharmacy.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Location, layout and flow chart of material and men, personnel and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facilities required including </w:t>
      </w:r>
      <w:proofErr w:type="spellStart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equipments</w:t>
      </w:r>
      <w:proofErr w:type="spellEnd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 xml:space="preserve">TU3: Drug distribution system in </w:t>
      </w:r>
      <w:proofErr w:type="spellStart"/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>Hospitals</w:t>
      </w:r>
      <w:proofErr w:type="spellEnd"/>
    </w:p>
    <w:p w:rsidR="009D422C" w:rsidRPr="00BE1813" w:rsidRDefault="009D422C" w:rsidP="009D422C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</w:pPr>
      <w:r w:rsidRPr="00BE1813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Out patients</w:t>
      </w:r>
    </w:p>
    <w:p w:rsidR="009D422C" w:rsidRPr="00BE1813" w:rsidRDefault="009D422C" w:rsidP="009D422C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E1813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In patients:</w:t>
      </w:r>
    </w:p>
    <w:p w:rsidR="009D422C" w:rsidRPr="00BE1813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E1813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Detailed discussion of: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ab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 w:type="textWrapping" w:clear="all"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Unit dose dispensing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Floor ward stock system and satellite pharmacy services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Central sterile services, bed side pharmacy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Symbol" w:char="F0B7"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proofErr w:type="spellStart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Prepackaging</w:t>
      </w:r>
      <w:proofErr w:type="spellEnd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TU4: Over the Counter (OTC) Drugs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- Its establishment, dispensing, personnel, space, equipment, apparatus and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other facilities required to achieve safe, efficient and speedy dispensing of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drugs.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 xml:space="preserve">TU5: 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Maintenance of records of issue and use of narcotics and dangerous drugs,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ward stock medicines and emergency drugs.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TU6: 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Medical Stores Objectives, layout facilities; procedures for procurement of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drugs and supplies from medical stores depot, manufacturer, distributor, local market,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procedure and limits of emergency purchase.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lastRenderedPageBreak/>
        <w:t>TU7: Pharmacy Therapeutics Committee.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- Constitution and functions of Pharmacy therapeutics committee.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Hospital formulary system and its organization, functions and composition.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TU8: 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Drug Information service and drug information bulletin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TU9: Manufacturing of pharmaceuticals in hospitals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- Sterile Manufacturing: Large and small volume </w:t>
      </w:r>
      <w:proofErr w:type="spellStart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parenterals</w:t>
      </w:r>
      <w:proofErr w:type="spellEnd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facilities,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requirements, layout, production planning, manpower requirements.</w:t>
      </w:r>
    </w:p>
    <w:p w:rsidR="009D422C" w:rsidRPr="00C80838" w:rsidRDefault="009D422C" w:rsidP="009D422C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C8083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Non-sterile manufacture: Liquid orals, external bulk concentrates.</w:t>
      </w:r>
    </w:p>
    <w:p w:rsidR="009D422C" w:rsidRPr="00446207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>TU10: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>surgical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 xml:space="preserve"> instruments,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>hospital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>nomentclature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fr-FR"/>
        </w:rPr>
        <w:t xml:space="preserve"> and uses</w:t>
      </w:r>
    </w:p>
    <w:p w:rsidR="009D422C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sym w:font="Wingdings" w:char="F0D8"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Part II- Clinical Pharmacy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>TU11: Introduction to clinical pharmacy practice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- Definition and scope, common daily terminology used in the practice of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medicine, functioning and working of clinical pharmacy unit, manpower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requirements.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TU12: 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Pharmacists and patient </w:t>
      </w:r>
      <w:proofErr w:type="spellStart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counseling</w:t>
      </w:r>
      <w:proofErr w:type="spellEnd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including specific examples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TU13: Drug interactions of clinical important drugs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- Introduction and Definitions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Mechanism of drug interactions, Drug - Drug Interactions with reference 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</w:t>
      </w:r>
      <w:proofErr w:type="spellStart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Analgesics</w:t>
      </w:r>
      <w:proofErr w:type="spellEnd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Diuretics</w:t>
      </w:r>
      <w:proofErr w:type="spellEnd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Vitamins</w:t>
      </w:r>
      <w:proofErr w:type="spellEnd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and </w:t>
      </w:r>
      <w:proofErr w:type="spellStart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Hypoglycemic</w:t>
      </w:r>
      <w:proofErr w:type="spellEnd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drugs</w:t>
      </w:r>
      <w:proofErr w:type="spellEnd"/>
    </w:p>
    <w:p w:rsidR="009D422C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</w:pP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TU14: Compliance to treatment and role of pharmacist</w:t>
      </w:r>
    </w:p>
    <w:p w:rsidR="009D422C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mpact of diseases on drug action</w:t>
      </w:r>
    </w:p>
    <w:p w:rsidR="009D422C" w:rsidRDefault="009D422C" w:rsidP="009D422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TU15: Drugs in clinical toxicity.</w:t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- General treatment of poisoning,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Systemic antidotes.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Treatment of poisoning due to insecticides,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- Heavy metals, narcotics, barbiturates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- </w:t>
      </w:r>
      <w:proofErr w:type="spellStart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Organophosphorous</w:t>
      </w:r>
      <w:proofErr w:type="spellEnd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compounds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46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TU16: </w:t>
      </w:r>
      <w:proofErr w:type="spellStart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Pharmaco</w:t>
      </w:r>
      <w:proofErr w:type="spellEnd"/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–economics.</w:t>
      </w:r>
      <w:r w:rsidRPr="00446207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4329D3">
        <w:rPr>
          <w:rFonts w:ascii="Times New Roman" w:hAnsi="Times New Roman" w:cs="Times New Roman"/>
          <w:b/>
          <w:sz w:val="28"/>
          <w:szCs w:val="28"/>
          <w:lang w:val="en-GB"/>
        </w:rPr>
        <w:t>EHPT312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>:</w:t>
      </w:r>
      <w:r w:rsidRPr="004329D3">
        <w:rPr>
          <w:rFonts w:ascii="Times New Roman" w:hAnsi="Times New Roman" w:cs="Times New Roman"/>
          <w:b/>
          <w:sz w:val="28"/>
          <w:szCs w:val="28"/>
          <w:lang w:val="en-GB"/>
        </w:rPr>
        <w:t xml:space="preserve"> CLINICAL PHARMACOLOGY-1 (CREDIT 3)</w:t>
      </w:r>
    </w:p>
    <w:p w:rsidR="009D422C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F021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 xml:space="preserve">Objectives: </w:t>
      </w:r>
    </w:p>
    <w:p w:rsidR="009D422C" w:rsidRPr="00CB16AE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At the end of this unit, the students will know</w:t>
      </w:r>
    </w:p>
    <w:p w:rsidR="009D422C" w:rsidRPr="00CB16AE" w:rsidRDefault="009D422C" w:rsidP="009D422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lastRenderedPageBreak/>
        <w:t>The treatment of the various infective organi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sms.</w:t>
      </w:r>
    </w:p>
    <w:p w:rsidR="009D422C" w:rsidRPr="00CB16AE" w:rsidRDefault="009D422C" w:rsidP="009D422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Drug resistance</w:t>
      </w:r>
    </w:p>
    <w:p w:rsidR="009D422C" w:rsidRPr="00CB16AE" w:rsidRDefault="009D422C" w:rsidP="009D422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Spe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ctrum of activity of each drug</w:t>
      </w:r>
    </w:p>
    <w:p w:rsidR="009D422C" w:rsidRPr="00CB16AE" w:rsidRDefault="009D422C" w:rsidP="009D422C">
      <w:pPr>
        <w:pStyle w:val="ListParagraph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Side effects/contraindications and management of toxic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effects of each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class of drug.</w:t>
      </w:r>
    </w:p>
    <w:p w:rsidR="009D422C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Content:</w:t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>TU1: Chemotherapy</w:t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1. 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General Principles of Chemotherapy,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Sulfonamides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Cotrimoxazole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Quinolones,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Antibiotics –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Penicillins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Cephalosporins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CHCMoramPWnicol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Tetracyclines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Macrolides.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2. 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Chemotherapy of Parasitic infections, Tuberculosis, Leprosy, Malaria, Fungal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infections, viral diseases, Introduction to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Immunomodulators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Chemotherapy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of Cancer.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TU2: Pha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rmacology of Endocrine System</w:t>
      </w:r>
    </w:p>
    <w:p w:rsidR="009D422C" w:rsidRPr="00CB16AE" w:rsidRDefault="009D422C" w:rsidP="009D422C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Hypothalamic &amp; pituitary hormones, Thyroid hormones &amp; Thyroid Drugs,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Parathormone,Calcitonin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&amp; Vitamin D, Insulin, oral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hypoglycemic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agents &amp;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glucagon.</w:t>
      </w:r>
    </w:p>
    <w:p w:rsidR="009D422C" w:rsidRPr="001828C3" w:rsidRDefault="009D422C" w:rsidP="009D422C">
      <w:pPr>
        <w:spacing w:line="360" w:lineRule="auto"/>
        <w:jc w:val="both"/>
        <w:rPr>
          <w:rFonts w:ascii="Times New Roman" w:hAnsi="Times New Roman" w:cs="Times New Roman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ACTH &amp; Corticosteroids, Androgens &amp; anabolic steroids,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Estrogens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Progesterone &amp;Oral Contraceptives, Drugs acting on uterus.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Principles of Toxicology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Definition of poison, general principles of treatment of poisoning with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particular reference to barbiturates, opioids,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organophosphorous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&amp; atropine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poisoning, Heavy metal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Anatagonists</w:t>
      </w:r>
      <w:proofErr w:type="spellEnd"/>
    </w:p>
    <w:p w:rsidR="00566E4F" w:rsidRDefault="00566E4F" w:rsidP="009D422C"/>
    <w:p w:rsidR="009D422C" w:rsidRDefault="009D422C" w:rsidP="009D422C">
      <w:pPr>
        <w:rPr>
          <w:rFonts w:ascii="Times New Roman" w:hAnsi="Times New Roman" w:cs="Times New Roman"/>
          <w:b/>
          <w:sz w:val="28"/>
          <w:szCs w:val="28"/>
        </w:rPr>
      </w:pPr>
      <w:r w:rsidRPr="009D422C">
        <w:rPr>
          <w:rFonts w:ascii="Times New Roman" w:hAnsi="Times New Roman" w:cs="Times New Roman"/>
          <w:b/>
          <w:sz w:val="28"/>
          <w:szCs w:val="28"/>
        </w:rPr>
        <w:t>LEVEL 400</w:t>
      </w:r>
    </w:p>
    <w:p w:rsidR="009D422C" w:rsidRDefault="009D422C" w:rsidP="009D422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GB" w:eastAsia="fr-FR"/>
        </w:rPr>
      </w:pPr>
      <w:r w:rsidRPr="00CF2BDD">
        <w:rPr>
          <w:rFonts w:ascii="Times New Roman" w:hAnsi="Times New Roman" w:cs="Times New Roman"/>
          <w:b/>
          <w:sz w:val="28"/>
          <w:szCs w:val="28"/>
          <w:lang w:val="en-GB"/>
        </w:rPr>
        <w:t>EHPT412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>:</w:t>
      </w:r>
      <w:r w:rsidRPr="00CF2BDD">
        <w:rPr>
          <w:rFonts w:ascii="Times New Roman" w:hAnsi="Times New Roman" w:cs="Times New Roman"/>
          <w:b/>
          <w:sz w:val="28"/>
          <w:szCs w:val="28"/>
          <w:lang w:val="en-GB"/>
        </w:rPr>
        <w:t xml:space="preserve"> PHARMACEUTICAL LEGISLATION (CREDIT 2)</w:t>
      </w:r>
    </w:p>
    <w:p w:rsidR="009D422C" w:rsidRDefault="009D422C" w:rsidP="009D422C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</w:pPr>
      <w:r w:rsidRPr="00267F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Objective:</w:t>
      </w:r>
    </w:p>
    <w:p w:rsidR="009D422C" w:rsidRPr="00E1100D" w:rsidRDefault="009D422C" w:rsidP="009D422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 w:eastAsia="fr-FR"/>
        </w:rPr>
        <w:t>The aim of this course</w:t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 xml:space="preserve"> </w:t>
      </w:r>
      <w:r w:rsidRPr="00E110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 w:eastAsia="fr-FR"/>
        </w:rPr>
        <w:t xml:space="preserve">is to enable student gain knowledge on drug laws and Cameroon pharmacists association </w:t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br/>
        <w:t>Content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GB" w:eastAsia="fr-FR"/>
        </w:rPr>
        <w:t>: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GB" w:eastAsia="fr-FR"/>
        </w:rPr>
        <w:br/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lastRenderedPageBreak/>
        <w:t xml:space="preserve">TU1: 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Historical Background of Drug legislation in Cameroon, Code of Ethics for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Pharmacists.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TU2: 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Role of the Cameroon Pharmacy association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E110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 xml:space="preserve">TU3: </w:t>
      </w: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Drug Laws (A detailed study: Case study (actual/simulated)</w:t>
      </w:r>
    </w:p>
    <w:p w:rsidR="009D422C" w:rsidRPr="00E1100D" w:rsidRDefault="009D422C" w:rsidP="009D422C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Preventi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on of cruelty of anim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als act.</w:t>
      </w:r>
    </w:p>
    <w:p w:rsidR="009D422C" w:rsidRPr="00E1100D" w:rsidRDefault="009D422C" w:rsidP="009D422C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Pharmacy Act 1948.</w:t>
      </w:r>
    </w:p>
    <w:p w:rsidR="009D422C" w:rsidRPr="00E1100D" w:rsidRDefault="009D422C" w:rsidP="009D422C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Drugs and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osmetic Act 1940, Rules 1945.</w:t>
      </w:r>
    </w:p>
    <w:p w:rsidR="009D422C" w:rsidRPr="00E1100D" w:rsidRDefault="009D422C" w:rsidP="009D422C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Narcotic Drugs and Psychotropic Substance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 Act, and Rules there under.</w:t>
      </w:r>
    </w:p>
    <w:p w:rsidR="009D422C" w:rsidRPr="00E1100D" w:rsidRDefault="009D422C" w:rsidP="009D422C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Drugs and Magic Remedies (Objectionable Advert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isements) Act 1954.</w:t>
      </w:r>
    </w:p>
    <w:p w:rsidR="009D422C" w:rsidRPr="00E1100D" w:rsidRDefault="009D422C" w:rsidP="009D422C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Medicinal and Toilet Preparations (Excise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Duties) Act 1955, Rules 1976.</w:t>
      </w:r>
    </w:p>
    <w:p w:rsidR="009D422C" w:rsidRPr="00E1100D" w:rsidRDefault="009D422C" w:rsidP="009D422C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Poison Act.</w:t>
      </w:r>
    </w:p>
    <w:p w:rsidR="009D422C" w:rsidRPr="00E1100D" w:rsidRDefault="009D422C" w:rsidP="009D422C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Factory Act.</w:t>
      </w:r>
    </w:p>
    <w:p w:rsidR="009D422C" w:rsidRPr="00E1100D" w:rsidRDefault="009D422C" w:rsidP="009D422C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Medical termination of pregna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ncy Act.</w:t>
      </w:r>
    </w:p>
    <w:p w:rsidR="009D422C" w:rsidRPr="00E1100D" w:rsidRDefault="009D422C" w:rsidP="009D422C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1100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 Drug (price control) order.</w:t>
      </w:r>
    </w:p>
    <w:p w:rsidR="009D422C" w:rsidRPr="00E1100D" w:rsidRDefault="009D422C" w:rsidP="009D422C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 Insecticide Act.</w:t>
      </w:r>
    </w:p>
    <w:p w:rsidR="009D422C" w:rsidRPr="009D422C" w:rsidRDefault="009D422C" w:rsidP="009D422C">
      <w:pPr>
        <w:rPr>
          <w:rFonts w:ascii="Times New Roman" w:hAnsi="Times New Roman" w:cs="Times New Roman"/>
          <w:b/>
          <w:sz w:val="28"/>
          <w:szCs w:val="28"/>
        </w:rPr>
      </w:pPr>
    </w:p>
    <w:sectPr w:rsidR="009D422C" w:rsidRPr="009D42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857C2"/>
    <w:multiLevelType w:val="hybridMultilevel"/>
    <w:tmpl w:val="0A30509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40E0B"/>
    <w:multiLevelType w:val="hybridMultilevel"/>
    <w:tmpl w:val="C5A4D4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B174CC"/>
    <w:multiLevelType w:val="hybridMultilevel"/>
    <w:tmpl w:val="FFAAAB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D75DD"/>
    <w:multiLevelType w:val="hybridMultilevel"/>
    <w:tmpl w:val="8FECDA9E"/>
    <w:lvl w:ilvl="0" w:tplc="28BE7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C67131"/>
    <w:multiLevelType w:val="hybridMultilevel"/>
    <w:tmpl w:val="6F3E2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2C"/>
    <w:rsid w:val="00294511"/>
    <w:rsid w:val="004864E2"/>
    <w:rsid w:val="00566E4F"/>
    <w:rsid w:val="009D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E5750"/>
  <w15:chartTrackingRefBased/>
  <w15:docId w15:val="{84941491-08B9-40C0-900A-8F0AACD5A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22C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D422C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9D4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711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2023-09-28T14:15:00Z</dcterms:created>
  <dcterms:modified xsi:type="dcterms:W3CDTF">2023-09-28T14:20:00Z</dcterms:modified>
</cp:coreProperties>
</file>